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宋体" w:hAnsi="宋体" w:eastAsia="宋体"/>
          <w:b w:val="0"/>
          <w:i w:val="0"/>
          <w:caps w:val="0"/>
          <w:color w:val="333333"/>
          <w:spacing w:val="0"/>
          <w:w w:val="100"/>
          <w:kern w:val="0"/>
          <w:sz w:val="24"/>
          <w:szCs w:val="24"/>
          <w:lang w:val="en-US" w:eastAsia="zh-CN"/>
        </w:rPr>
      </w:pPr>
      <w:r>
        <w:rPr>
          <w:rStyle w:val="5"/>
          <w:rFonts w:ascii="宋体" w:hAnsi="宋体" w:eastAsia="宋体"/>
          <w:b w:val="0"/>
          <w:i w:val="0"/>
          <w:caps w:val="0"/>
          <w:color w:val="333333"/>
          <w:spacing w:val="0"/>
          <w:w w:val="100"/>
          <w:kern w:val="0"/>
          <w:sz w:val="24"/>
          <w:szCs w:val="24"/>
          <w:lang w:val="en-US" w:eastAsia="zh-CN"/>
        </w:rPr>
        <w:t>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center"/>
        <w:textAlignment w:val="baseline"/>
        <w:rPr>
          <w:rStyle w:val="5"/>
          <w:rFonts w:ascii="仿宋_GB2312" w:hAnsi="仿宋_GB2312" w:eastAsia="仿宋_GB2312" w:cs="仿宋_GB2312"/>
          <w:b/>
          <w:bCs/>
          <w:i w:val="0"/>
          <w:caps w:val="0"/>
          <w:color w:val="333333"/>
          <w:spacing w:val="0"/>
          <w:w w:val="100"/>
          <w:kern w:val="0"/>
          <w:sz w:val="36"/>
          <w:szCs w:val="36"/>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center"/>
        <w:textAlignment w:val="baseline"/>
        <w:rPr>
          <w:rStyle w:val="5"/>
          <w:rFonts w:ascii="仿宋_GB2312" w:hAnsi="仿宋_GB2312" w:eastAsia="仿宋_GB2312" w:cs="仿宋_GB2312"/>
          <w:b/>
          <w:bCs/>
          <w:i w:val="0"/>
          <w:caps w:val="0"/>
          <w:color w:val="333333"/>
          <w:spacing w:val="0"/>
          <w:w w:val="100"/>
          <w:kern w:val="0"/>
          <w:sz w:val="36"/>
          <w:szCs w:val="36"/>
          <w:lang w:val="en-US" w:eastAsia="zh-CN"/>
        </w:rPr>
      </w:pPr>
      <w:r>
        <w:rPr>
          <w:rStyle w:val="5"/>
          <w:rFonts w:ascii="仿宋_GB2312" w:hAnsi="仿宋_GB2312" w:eastAsia="仿宋_GB2312" w:cs="仿宋_GB2312"/>
          <w:b/>
          <w:bCs/>
          <w:i w:val="0"/>
          <w:caps w:val="0"/>
          <w:color w:val="333333"/>
          <w:spacing w:val="0"/>
          <w:w w:val="100"/>
          <w:kern w:val="0"/>
          <w:sz w:val="36"/>
          <w:szCs w:val="36"/>
          <w:lang w:val="en-US" w:eastAsia="zh-CN"/>
        </w:rPr>
        <w:t>忻州市生态环境局</w:t>
      </w:r>
      <w:r>
        <w:rPr>
          <w:rStyle w:val="5"/>
          <w:rFonts w:hint="eastAsia" w:ascii="仿宋_GB2312" w:hAnsi="仿宋_GB2312" w:eastAsia="仿宋_GB2312" w:cs="仿宋_GB2312"/>
          <w:b/>
          <w:bCs/>
          <w:i w:val="0"/>
          <w:caps w:val="0"/>
          <w:color w:val="333333"/>
          <w:spacing w:val="0"/>
          <w:w w:val="100"/>
          <w:kern w:val="0"/>
          <w:sz w:val="36"/>
          <w:szCs w:val="36"/>
          <w:lang w:val="en-US" w:eastAsia="zh-CN"/>
        </w:rPr>
        <w:t>繁峙分局</w:t>
      </w:r>
      <w:bookmarkStart w:id="0" w:name="_GoBack"/>
      <w:bookmarkEnd w:id="0"/>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2168" w:firstLineChars="600"/>
        <w:jc w:val="both"/>
        <w:textAlignment w:val="baseline"/>
        <w:rPr>
          <w:rStyle w:val="5"/>
          <w:rFonts w:ascii="仿宋_GB2312" w:hAnsi="仿宋_GB2312" w:eastAsia="仿宋_GB2312" w:cs="仿宋_GB2312"/>
          <w:b/>
          <w:bCs/>
          <w:i w:val="0"/>
          <w:caps w:val="0"/>
          <w:color w:val="333333"/>
          <w:spacing w:val="0"/>
          <w:w w:val="100"/>
          <w:kern w:val="0"/>
          <w:sz w:val="36"/>
          <w:szCs w:val="36"/>
          <w:lang w:val="en-US" w:eastAsia="zh-CN"/>
        </w:rPr>
      </w:pPr>
      <w:r>
        <w:rPr>
          <w:rStyle w:val="5"/>
          <w:rFonts w:ascii="仿宋_GB2312" w:hAnsi="仿宋_GB2312" w:eastAsia="仿宋_GB2312" w:cs="仿宋_GB2312"/>
          <w:b/>
          <w:bCs/>
          <w:i w:val="0"/>
          <w:caps w:val="0"/>
          <w:color w:val="333333"/>
          <w:spacing w:val="0"/>
          <w:w w:val="100"/>
          <w:kern w:val="0"/>
          <w:sz w:val="36"/>
          <w:szCs w:val="36"/>
          <w:lang w:val="en-US" w:eastAsia="zh-CN"/>
        </w:rPr>
        <w:t>2022年度预算公开情况</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微软雅黑" w:hAnsi="微软雅黑" w:eastAsia="微软雅黑"/>
          <w:b w:val="0"/>
          <w:i w:val="0"/>
          <w:caps w:val="0"/>
          <w:color w:val="333333"/>
          <w:spacing w:val="0"/>
          <w:w w:val="100"/>
          <w:kern w:val="0"/>
          <w:sz w:val="24"/>
          <w:szCs w:val="24"/>
          <w:lang w:val="en-US" w:eastAsia="zh-CN"/>
        </w:rPr>
      </w:pP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微软雅黑" w:hAnsi="微软雅黑" w:eastAsia="微软雅黑" w:cs="微软雅黑"/>
          <w:b/>
          <w:bCs/>
          <w:i w:val="0"/>
          <w:caps w:val="0"/>
          <w:color w:val="333333"/>
          <w:spacing w:val="0"/>
          <w:w w:val="100"/>
          <w:kern w:val="0"/>
          <w:sz w:val="24"/>
          <w:szCs w:val="24"/>
          <w:lang w:val="en-US" w:eastAsia="zh-CN"/>
        </w:rPr>
      </w:pPr>
      <w:r>
        <w:rPr>
          <w:rStyle w:val="5"/>
          <w:rFonts w:ascii="微软雅黑" w:hAnsi="微软雅黑" w:eastAsia="微软雅黑"/>
          <w:b w:val="0"/>
          <w:i w:val="0"/>
          <w:caps w:val="0"/>
          <w:color w:val="333333"/>
          <w:spacing w:val="0"/>
          <w:w w:val="100"/>
          <w:kern w:val="0"/>
          <w:sz w:val="24"/>
          <w:szCs w:val="24"/>
          <w:lang w:val="en-US" w:eastAsia="zh-CN"/>
        </w:rPr>
        <w:t xml:space="preserve">　                        </w:t>
      </w:r>
      <w:r>
        <w:rPr>
          <w:rStyle w:val="5"/>
          <w:rFonts w:ascii="微软雅黑" w:hAnsi="微软雅黑" w:eastAsia="微软雅黑" w:cs="微软雅黑"/>
          <w:b/>
          <w:bCs/>
          <w:i w:val="0"/>
          <w:caps w:val="0"/>
          <w:color w:val="333333"/>
          <w:spacing w:val="0"/>
          <w:w w:val="100"/>
          <w:kern w:val="0"/>
          <w:sz w:val="24"/>
          <w:szCs w:val="24"/>
          <w:lang w:val="en-US" w:eastAsia="zh-CN"/>
        </w:rPr>
        <w:t xml:space="preserve">  目   录</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微软雅黑" w:hAnsi="微软雅黑" w:eastAsia="微软雅黑"/>
          <w:b w:val="0"/>
          <w:i w:val="0"/>
          <w:caps w:val="0"/>
          <w:color w:val="333333"/>
          <w:spacing w:val="0"/>
          <w:w w:val="100"/>
          <w:kern w:val="0"/>
          <w:sz w:val="24"/>
          <w:szCs w:val="24"/>
          <w:lang w:val="en-US" w:eastAsia="zh-CN"/>
        </w:rPr>
      </w:pP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xml:space="preserve">   </w:t>
      </w:r>
      <w:r>
        <w:rPr>
          <w:rStyle w:val="5"/>
          <w:rFonts w:ascii="仿宋_GB2312" w:hAnsi="仿宋_GB2312" w:eastAsia="仿宋_GB2312" w:cs="仿宋_GB2312"/>
          <w:b/>
          <w:bCs/>
          <w:i w:val="0"/>
          <w:caps w:val="0"/>
          <w:color w:val="333333"/>
          <w:spacing w:val="0"/>
          <w:w w:val="100"/>
          <w:kern w:val="0"/>
          <w:sz w:val="32"/>
          <w:szCs w:val="32"/>
          <w:lang w:val="en-US" w:eastAsia="zh-CN"/>
        </w:rPr>
        <w:t>第一部分 机构职能及基本情况</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一、部门职责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二、机构设置情况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r>
        <w:rPr>
          <w:rStyle w:val="5"/>
          <w:rFonts w:ascii="仿宋_GB2312" w:hAnsi="仿宋_GB2312" w:eastAsia="仿宋_GB2312" w:cs="仿宋_GB2312"/>
          <w:b/>
          <w:bCs/>
          <w:i w:val="0"/>
          <w:caps w:val="0"/>
          <w:color w:val="333333"/>
          <w:spacing w:val="0"/>
          <w:w w:val="100"/>
          <w:kern w:val="0"/>
          <w:sz w:val="32"/>
          <w:szCs w:val="32"/>
          <w:lang w:val="en-US" w:eastAsia="zh-CN"/>
        </w:rPr>
        <w:t>　第二部分  2022年度部门预算情况说明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一、2022年年度部门预算收支情况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二、“三公”经费支出情况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三、机关运行经费执行情况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四、政府采购情况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五、国有资产占有情况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六、重点项目预算绩效目标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r>
        <w:rPr>
          <w:rStyle w:val="5"/>
          <w:rFonts w:ascii="仿宋_GB2312" w:hAnsi="仿宋_GB2312" w:eastAsia="仿宋_GB2312" w:cs="仿宋_GB2312"/>
          <w:b/>
          <w:bCs/>
          <w:i w:val="0"/>
          <w:caps w:val="0"/>
          <w:color w:val="333333"/>
          <w:spacing w:val="0"/>
          <w:w w:val="100"/>
          <w:kern w:val="0"/>
          <w:sz w:val="32"/>
          <w:szCs w:val="32"/>
          <w:lang w:val="en-US" w:eastAsia="zh-CN"/>
        </w:rPr>
        <w:t>　第三部分  名词解释 </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r>
        <w:rPr>
          <w:rStyle w:val="5"/>
          <w:rFonts w:ascii="仿宋_GB2312" w:hAnsi="仿宋_GB2312" w:eastAsia="仿宋_GB2312" w:cs="仿宋_GB2312"/>
          <w:b/>
          <w:bCs/>
          <w:i w:val="0"/>
          <w:caps w:val="0"/>
          <w:color w:val="333333"/>
          <w:spacing w:val="0"/>
          <w:w w:val="100"/>
          <w:kern w:val="0"/>
          <w:sz w:val="32"/>
          <w:szCs w:val="32"/>
          <w:lang w:val="en-US" w:eastAsia="zh-CN"/>
        </w:rPr>
        <w:t>　第四部分  2022年度部门预算公开表</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1928" w:firstLineChars="600"/>
        <w:jc w:val="both"/>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center"/>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xml:space="preserve">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right="0" w:firstLine="640" w:firstLineChars="20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xml:space="preserve"> 根据忻州市财政局《关于批复2022年市级预算的通知》（忻财预〔2022〕8号</w:t>
      </w:r>
      <w:r>
        <w:rPr>
          <w:rStyle w:val="5"/>
          <w:rFonts w:hint="eastAsia" w:ascii="仿宋_GB2312" w:hAnsi="仿宋_GB2312" w:eastAsia="仿宋_GB2312"/>
          <w:b w:val="0"/>
          <w:i w:val="0"/>
          <w:caps w:val="0"/>
          <w:color w:val="333333"/>
          <w:spacing w:val="0"/>
          <w:w w:val="100"/>
          <w:kern w:val="0"/>
          <w:sz w:val="32"/>
          <w:szCs w:val="32"/>
          <w:lang w:val="en-US" w:eastAsia="zh-CN"/>
        </w:rPr>
        <w:t>）</w:t>
      </w:r>
      <w:r>
        <w:rPr>
          <w:rStyle w:val="5"/>
          <w:rFonts w:ascii="仿宋_GB2312" w:hAnsi="仿宋_GB2312" w:eastAsia="仿宋_GB2312"/>
          <w:b w:val="0"/>
          <w:i w:val="0"/>
          <w:caps w:val="0"/>
          <w:color w:val="333333"/>
          <w:spacing w:val="0"/>
          <w:w w:val="100"/>
          <w:kern w:val="0"/>
          <w:sz w:val="32"/>
          <w:szCs w:val="32"/>
          <w:lang w:val="en-US" w:eastAsia="zh-CN"/>
        </w:rPr>
        <w:t>文件要求，我</w:t>
      </w:r>
      <w:r>
        <w:rPr>
          <w:rStyle w:val="5"/>
          <w:rFonts w:hint="eastAsia" w:ascii="仿宋_GB2312" w:hAnsi="仿宋_GB2312" w:eastAsia="仿宋_GB2312"/>
          <w:b w:val="0"/>
          <w:i w:val="0"/>
          <w:caps w:val="0"/>
          <w:color w:val="333333"/>
          <w:spacing w:val="0"/>
          <w:w w:val="100"/>
          <w:kern w:val="0"/>
          <w:sz w:val="32"/>
          <w:szCs w:val="32"/>
          <w:lang w:val="en-US" w:eastAsia="zh-CN"/>
        </w:rPr>
        <w:t>分局</w:t>
      </w:r>
      <w:r>
        <w:rPr>
          <w:rStyle w:val="5"/>
          <w:rFonts w:ascii="仿宋_GB2312" w:hAnsi="仿宋_GB2312" w:eastAsia="仿宋_GB2312"/>
          <w:b w:val="0"/>
          <w:i w:val="0"/>
          <w:caps w:val="0"/>
          <w:color w:val="333333"/>
          <w:spacing w:val="0"/>
          <w:w w:val="100"/>
          <w:kern w:val="0"/>
          <w:sz w:val="32"/>
          <w:szCs w:val="32"/>
          <w:lang w:val="en-US" w:eastAsia="zh-CN"/>
        </w:rPr>
        <w:t>就2022年度基本支出和项目支出情况公开如下：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r>
        <w:rPr>
          <w:rStyle w:val="5"/>
          <w:rFonts w:ascii="仿宋_GB2312" w:hAnsi="仿宋_GB2312" w:eastAsia="仿宋_GB2312" w:cs="仿宋_GB2312"/>
          <w:b/>
          <w:bCs/>
          <w:i w:val="0"/>
          <w:caps w:val="0"/>
          <w:color w:val="333333"/>
          <w:spacing w:val="0"/>
          <w:w w:val="100"/>
          <w:kern w:val="0"/>
          <w:sz w:val="32"/>
          <w:szCs w:val="32"/>
          <w:lang w:val="en-US" w:eastAsia="zh-CN"/>
        </w:rPr>
        <w:t>　一、部能职责及机构设置情况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1、部门职责</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根据《中共忻州市委</w:t>
      </w:r>
      <w:r>
        <w:rPr>
          <w:rStyle w:val="5"/>
          <w:rFonts w:hint="eastAsia" w:ascii="仿宋_GB2312" w:hAnsi="仿宋_GB2312" w:eastAsia="仿宋_GB2312"/>
          <w:b w:val="0"/>
          <w:i w:val="0"/>
          <w:caps w:val="0"/>
          <w:color w:val="333333"/>
          <w:spacing w:val="0"/>
          <w:w w:val="100"/>
          <w:kern w:val="0"/>
          <w:sz w:val="32"/>
          <w:szCs w:val="32"/>
          <w:lang w:val="en-US" w:eastAsia="zh-CN"/>
        </w:rPr>
        <w:t>办公室</w:t>
      </w:r>
      <w:r>
        <w:rPr>
          <w:rStyle w:val="5"/>
          <w:rFonts w:ascii="仿宋_GB2312" w:hAnsi="仿宋_GB2312" w:eastAsia="仿宋_GB2312"/>
          <w:b w:val="0"/>
          <w:i w:val="0"/>
          <w:caps w:val="0"/>
          <w:color w:val="333333"/>
          <w:spacing w:val="0"/>
          <w:w w:val="100"/>
          <w:kern w:val="0"/>
          <w:sz w:val="32"/>
          <w:szCs w:val="32"/>
          <w:lang w:val="en-US" w:eastAsia="zh-CN"/>
        </w:rPr>
        <w:t>、忻州市人民政府</w:t>
      </w:r>
      <w:r>
        <w:rPr>
          <w:rStyle w:val="5"/>
          <w:rFonts w:hint="eastAsia" w:ascii="仿宋_GB2312" w:hAnsi="仿宋_GB2312" w:eastAsia="仿宋_GB2312"/>
          <w:b w:val="0"/>
          <w:i w:val="0"/>
          <w:caps w:val="0"/>
          <w:color w:val="333333"/>
          <w:spacing w:val="0"/>
          <w:w w:val="100"/>
          <w:kern w:val="0"/>
          <w:sz w:val="32"/>
          <w:szCs w:val="32"/>
          <w:lang w:val="en-US" w:eastAsia="zh-CN"/>
        </w:rPr>
        <w:t>办公室</w:t>
      </w:r>
      <w:r>
        <w:rPr>
          <w:rStyle w:val="5"/>
          <w:rFonts w:ascii="仿宋_GB2312" w:hAnsi="仿宋_GB2312" w:eastAsia="仿宋_GB2312"/>
          <w:b w:val="0"/>
          <w:i w:val="0"/>
          <w:caps w:val="0"/>
          <w:color w:val="333333"/>
          <w:spacing w:val="0"/>
          <w:w w:val="100"/>
          <w:kern w:val="0"/>
          <w:sz w:val="32"/>
          <w:szCs w:val="32"/>
          <w:lang w:val="en-US" w:eastAsia="zh-CN"/>
        </w:rPr>
        <w:t>关于印发〈忻州市</w:t>
      </w:r>
      <w:r>
        <w:rPr>
          <w:rStyle w:val="5"/>
          <w:rFonts w:hint="eastAsia" w:ascii="仿宋_GB2312" w:hAnsi="仿宋_GB2312" w:eastAsia="仿宋_GB2312"/>
          <w:b w:val="0"/>
          <w:i w:val="0"/>
          <w:caps w:val="0"/>
          <w:color w:val="333333"/>
          <w:spacing w:val="0"/>
          <w:w w:val="100"/>
          <w:kern w:val="0"/>
          <w:sz w:val="32"/>
          <w:szCs w:val="32"/>
          <w:lang w:val="en-US" w:eastAsia="zh-CN"/>
        </w:rPr>
        <w:t>生态环境局职能配置、内设机构和人员编制规定</w:t>
      </w:r>
      <w:r>
        <w:rPr>
          <w:rStyle w:val="5"/>
          <w:rFonts w:ascii="仿宋_GB2312" w:hAnsi="仿宋_GB2312" w:eastAsia="仿宋_GB2312"/>
          <w:b w:val="0"/>
          <w:i w:val="0"/>
          <w:caps w:val="0"/>
          <w:color w:val="333333"/>
          <w:spacing w:val="0"/>
          <w:w w:val="100"/>
          <w:kern w:val="0"/>
          <w:sz w:val="32"/>
          <w:szCs w:val="32"/>
          <w:lang w:val="en-US" w:eastAsia="zh-CN"/>
        </w:rPr>
        <w:t>〉的通知》(忻</w:t>
      </w:r>
      <w:r>
        <w:rPr>
          <w:rStyle w:val="5"/>
          <w:rFonts w:hint="eastAsia" w:ascii="仿宋_GB2312" w:hAnsi="仿宋_GB2312" w:eastAsia="仿宋_GB2312"/>
          <w:b w:val="0"/>
          <w:i w:val="0"/>
          <w:caps w:val="0"/>
          <w:color w:val="333333"/>
          <w:spacing w:val="0"/>
          <w:w w:val="100"/>
          <w:kern w:val="0"/>
          <w:sz w:val="32"/>
          <w:szCs w:val="32"/>
          <w:lang w:val="en-US" w:eastAsia="zh-CN"/>
        </w:rPr>
        <w:t>办宇</w:t>
      </w:r>
      <w:r>
        <w:rPr>
          <w:rStyle w:val="5"/>
          <w:rFonts w:ascii="仿宋_GB2312" w:hAnsi="仿宋_GB2312" w:eastAsia="仿宋_GB2312"/>
          <w:b w:val="0"/>
          <w:i w:val="0"/>
          <w:caps w:val="0"/>
          <w:color w:val="333333"/>
          <w:spacing w:val="0"/>
          <w:w w:val="100"/>
          <w:kern w:val="0"/>
          <w:sz w:val="32"/>
          <w:szCs w:val="32"/>
          <w:lang w:val="en-US" w:eastAsia="zh-CN"/>
        </w:rPr>
        <w:t>[2019]</w:t>
      </w:r>
      <w:r>
        <w:rPr>
          <w:rStyle w:val="5"/>
          <w:rFonts w:hint="eastAsia" w:ascii="仿宋_GB2312" w:hAnsi="仿宋_GB2312" w:eastAsia="仿宋_GB2312"/>
          <w:b w:val="0"/>
          <w:i w:val="0"/>
          <w:caps w:val="0"/>
          <w:color w:val="333333"/>
          <w:spacing w:val="0"/>
          <w:w w:val="100"/>
          <w:kern w:val="0"/>
          <w:sz w:val="32"/>
          <w:szCs w:val="32"/>
          <w:lang w:val="en-US" w:eastAsia="zh-CN"/>
        </w:rPr>
        <w:t>55</w:t>
      </w:r>
      <w:r>
        <w:rPr>
          <w:rStyle w:val="5"/>
          <w:rFonts w:ascii="仿宋_GB2312" w:hAnsi="仿宋_GB2312" w:eastAsia="仿宋_GB2312"/>
          <w:b w:val="0"/>
          <w:i w:val="0"/>
          <w:caps w:val="0"/>
          <w:color w:val="333333"/>
          <w:spacing w:val="0"/>
          <w:w w:val="100"/>
          <w:kern w:val="0"/>
          <w:sz w:val="32"/>
          <w:szCs w:val="32"/>
          <w:lang w:val="en-US" w:eastAsia="zh-CN"/>
        </w:rPr>
        <w:t>号)</w:t>
      </w:r>
      <w:r>
        <w:rPr>
          <w:rStyle w:val="5"/>
          <w:rFonts w:hint="eastAsia" w:ascii="仿宋_GB2312" w:hAnsi="仿宋_GB2312" w:eastAsia="仿宋_GB2312"/>
          <w:b w:val="0"/>
          <w:i w:val="0"/>
          <w:caps w:val="0"/>
          <w:color w:val="333333"/>
          <w:spacing w:val="0"/>
          <w:w w:val="100"/>
          <w:kern w:val="0"/>
          <w:sz w:val="32"/>
          <w:szCs w:val="32"/>
          <w:lang w:val="en-US" w:eastAsia="zh-CN"/>
        </w:rPr>
        <w:t>和《中共忻州市委机构编制委员会办公室、忻州市生态环境局关于印发&lt;忻州市生态环境局职能配置、内设机构和人员编制规定&gt;的通知》</w:t>
      </w:r>
      <w:r>
        <w:rPr>
          <w:rStyle w:val="5"/>
          <w:rFonts w:ascii="仿宋_GB2312" w:hAnsi="仿宋_GB2312" w:eastAsia="仿宋_GB2312"/>
          <w:b w:val="0"/>
          <w:i w:val="0"/>
          <w:caps w:val="0"/>
          <w:color w:val="333333"/>
          <w:spacing w:val="0"/>
          <w:w w:val="100"/>
          <w:kern w:val="0"/>
          <w:sz w:val="32"/>
          <w:szCs w:val="32"/>
          <w:lang w:val="en-US" w:eastAsia="zh-CN"/>
        </w:rPr>
        <w:t>,忻州市生态环境局</w:t>
      </w:r>
      <w:r>
        <w:rPr>
          <w:rStyle w:val="5"/>
          <w:rFonts w:hint="eastAsia" w:ascii="仿宋_GB2312" w:hAnsi="仿宋_GB2312" w:eastAsia="仿宋_GB2312"/>
          <w:b w:val="0"/>
          <w:i w:val="0"/>
          <w:caps w:val="0"/>
          <w:color w:val="333333"/>
          <w:spacing w:val="0"/>
          <w:w w:val="100"/>
          <w:kern w:val="0"/>
          <w:sz w:val="32"/>
          <w:szCs w:val="32"/>
          <w:lang w:val="en-US" w:eastAsia="zh-CN"/>
        </w:rPr>
        <w:t>繁峙分局</w:t>
      </w:r>
      <w:r>
        <w:rPr>
          <w:rStyle w:val="5"/>
          <w:rFonts w:ascii="仿宋_GB2312" w:hAnsi="仿宋_GB2312" w:eastAsia="仿宋_GB2312"/>
          <w:b w:val="0"/>
          <w:i w:val="0"/>
          <w:caps w:val="0"/>
          <w:color w:val="333333"/>
          <w:spacing w:val="0"/>
          <w:w w:val="100"/>
          <w:kern w:val="0"/>
          <w:sz w:val="32"/>
          <w:szCs w:val="32"/>
          <w:lang w:val="en-US" w:eastAsia="zh-CN"/>
        </w:rPr>
        <w:t>为忻州市</w:t>
      </w:r>
      <w:r>
        <w:rPr>
          <w:rStyle w:val="5"/>
          <w:rFonts w:hint="eastAsia" w:ascii="仿宋_GB2312" w:hAnsi="仿宋_GB2312" w:eastAsia="仿宋_GB2312"/>
          <w:b w:val="0"/>
          <w:i w:val="0"/>
          <w:caps w:val="0"/>
          <w:color w:val="333333"/>
          <w:spacing w:val="0"/>
          <w:w w:val="100"/>
          <w:kern w:val="0"/>
          <w:sz w:val="32"/>
          <w:szCs w:val="32"/>
          <w:lang w:val="en-US" w:eastAsia="zh-CN"/>
        </w:rPr>
        <w:t>生态环境局派出机构，</w:t>
      </w:r>
      <w:r>
        <w:rPr>
          <w:rStyle w:val="5"/>
          <w:rFonts w:ascii="仿宋_GB2312" w:hAnsi="仿宋_GB2312" w:eastAsia="仿宋_GB2312"/>
          <w:b w:val="0"/>
          <w:i w:val="0"/>
          <w:caps w:val="0"/>
          <w:color w:val="333333"/>
          <w:spacing w:val="0"/>
          <w:w w:val="100"/>
          <w:kern w:val="0"/>
          <w:sz w:val="32"/>
          <w:szCs w:val="32"/>
          <w:lang w:val="en-US" w:eastAsia="zh-CN"/>
        </w:rPr>
        <w:t>正</w:t>
      </w:r>
      <w:r>
        <w:rPr>
          <w:rStyle w:val="5"/>
          <w:rFonts w:hint="eastAsia" w:ascii="仿宋_GB2312" w:hAnsi="仿宋_GB2312" w:eastAsia="仿宋_GB2312"/>
          <w:b w:val="0"/>
          <w:i w:val="0"/>
          <w:caps w:val="0"/>
          <w:color w:val="333333"/>
          <w:spacing w:val="0"/>
          <w:w w:val="100"/>
          <w:kern w:val="0"/>
          <w:sz w:val="32"/>
          <w:szCs w:val="32"/>
          <w:lang w:val="en-US" w:eastAsia="zh-CN"/>
        </w:rPr>
        <w:t>科</w:t>
      </w:r>
      <w:r>
        <w:rPr>
          <w:rStyle w:val="5"/>
          <w:rFonts w:ascii="仿宋_GB2312" w:hAnsi="仿宋_GB2312" w:eastAsia="仿宋_GB2312"/>
          <w:b w:val="0"/>
          <w:i w:val="0"/>
          <w:caps w:val="0"/>
          <w:color w:val="333333"/>
          <w:spacing w:val="0"/>
          <w:w w:val="100"/>
          <w:kern w:val="0"/>
          <w:sz w:val="32"/>
          <w:szCs w:val="32"/>
          <w:lang w:val="en-US" w:eastAsia="zh-CN"/>
        </w:rPr>
        <w:t>级建制,主要职责：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（1）贯彻执行国家环境保护的政策、方针和法律、法规。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（2）负责对全</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环境保护工作实施统一监督管理，负责全</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环境保护执法工作。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（3）负责</w:t>
      </w:r>
      <w:r>
        <w:rPr>
          <w:rStyle w:val="5"/>
          <w:rFonts w:hint="eastAsia" w:ascii="仿宋_GB2312" w:hAnsi="仿宋_GB2312" w:eastAsia="仿宋_GB2312"/>
          <w:b w:val="0"/>
          <w:i w:val="0"/>
          <w:caps w:val="0"/>
          <w:color w:val="333333"/>
          <w:spacing w:val="0"/>
          <w:w w:val="100"/>
          <w:kern w:val="0"/>
          <w:sz w:val="32"/>
          <w:szCs w:val="32"/>
          <w:lang w:val="en-US" w:eastAsia="zh-CN"/>
        </w:rPr>
        <w:t>全县</w:t>
      </w:r>
      <w:r>
        <w:rPr>
          <w:rStyle w:val="5"/>
          <w:rFonts w:ascii="仿宋_GB2312" w:hAnsi="仿宋_GB2312" w:eastAsia="仿宋_GB2312"/>
          <w:b w:val="0"/>
          <w:i w:val="0"/>
          <w:caps w:val="0"/>
          <w:color w:val="333333"/>
          <w:spacing w:val="0"/>
          <w:w w:val="100"/>
          <w:kern w:val="0"/>
          <w:sz w:val="32"/>
          <w:szCs w:val="32"/>
          <w:lang w:val="en-US" w:eastAsia="zh-CN"/>
        </w:rPr>
        <w:t>重大环境问题的统筹协调和监督管理。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（4）承担国家、省</w:t>
      </w:r>
      <w:r>
        <w:rPr>
          <w:rStyle w:val="5"/>
          <w:rFonts w:hint="eastAsia" w:ascii="仿宋_GB2312" w:hAnsi="仿宋_GB2312" w:eastAsia="仿宋_GB2312"/>
          <w:b w:val="0"/>
          <w:i w:val="0"/>
          <w:caps w:val="0"/>
          <w:color w:val="333333"/>
          <w:spacing w:val="0"/>
          <w:w w:val="100"/>
          <w:kern w:val="0"/>
          <w:sz w:val="32"/>
          <w:szCs w:val="32"/>
          <w:lang w:val="en-US" w:eastAsia="zh-CN"/>
        </w:rPr>
        <w:t>、</w:t>
      </w:r>
      <w:r>
        <w:rPr>
          <w:rStyle w:val="5"/>
          <w:rFonts w:ascii="仿宋_GB2312" w:hAnsi="仿宋_GB2312" w:eastAsia="仿宋_GB2312"/>
          <w:b w:val="0"/>
          <w:i w:val="0"/>
          <w:caps w:val="0"/>
          <w:color w:val="333333"/>
          <w:spacing w:val="0"/>
          <w:w w:val="100"/>
          <w:kern w:val="0"/>
          <w:sz w:val="32"/>
          <w:szCs w:val="32"/>
          <w:lang w:val="en-US" w:eastAsia="zh-CN"/>
        </w:rPr>
        <w:t>市</w:t>
      </w:r>
      <w:r>
        <w:rPr>
          <w:rStyle w:val="5"/>
          <w:rFonts w:hint="eastAsia" w:ascii="仿宋_GB2312" w:hAnsi="仿宋_GB2312" w:eastAsia="仿宋_GB2312"/>
          <w:b w:val="0"/>
          <w:i w:val="0"/>
          <w:caps w:val="0"/>
          <w:color w:val="333333"/>
          <w:spacing w:val="0"/>
          <w:w w:val="100"/>
          <w:kern w:val="0"/>
          <w:sz w:val="32"/>
          <w:szCs w:val="32"/>
          <w:lang w:val="en-US" w:eastAsia="zh-CN"/>
        </w:rPr>
        <w:t>和县</w:t>
      </w:r>
      <w:r>
        <w:rPr>
          <w:rStyle w:val="5"/>
          <w:rFonts w:ascii="仿宋_GB2312" w:hAnsi="仿宋_GB2312" w:eastAsia="仿宋_GB2312"/>
          <w:b w:val="0"/>
          <w:i w:val="0"/>
          <w:caps w:val="0"/>
          <w:color w:val="333333"/>
          <w:spacing w:val="0"/>
          <w:w w:val="100"/>
          <w:kern w:val="0"/>
          <w:sz w:val="32"/>
          <w:szCs w:val="32"/>
          <w:lang w:val="en-US" w:eastAsia="zh-CN"/>
        </w:rPr>
        <w:t>污染物减排目标的责任。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（5）负责提出</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环境保护领域固定资产规模和方向。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（6）承担从源头上预防、控制环境污染和环境破坏的责任。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（7）负责全</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环境污染防治的监督管理。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（8）指导、协调、监督生态保护工作。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（9）负责核定安全和辐射安全的监督管理。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（10）负责环境监测和信息管理。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（11）开展全</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环境保护科技工作。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（12）开展全</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环境保护对外合作交流。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（13）组织、指导、协调和开展环境保护宣传教育工作。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（14）监督、指导县环境保护行政主管部门和有关部门的环境保护工作。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（15）承办</w:t>
      </w:r>
      <w:r>
        <w:rPr>
          <w:rStyle w:val="5"/>
          <w:rFonts w:hint="eastAsia" w:ascii="仿宋_GB2312" w:hAnsi="仿宋_GB2312" w:eastAsia="仿宋_GB2312"/>
          <w:b w:val="0"/>
          <w:i w:val="0"/>
          <w:caps w:val="0"/>
          <w:color w:val="333333"/>
          <w:spacing w:val="0"/>
          <w:w w:val="100"/>
          <w:kern w:val="0"/>
          <w:sz w:val="32"/>
          <w:szCs w:val="32"/>
          <w:lang w:val="en-US" w:eastAsia="zh-CN"/>
        </w:rPr>
        <w:t>县</w:t>
      </w:r>
      <w:r>
        <w:rPr>
          <w:rStyle w:val="5"/>
          <w:rFonts w:ascii="仿宋_GB2312" w:hAnsi="仿宋_GB2312" w:eastAsia="仿宋_GB2312"/>
          <w:b w:val="0"/>
          <w:i w:val="0"/>
          <w:caps w:val="0"/>
          <w:color w:val="333333"/>
          <w:spacing w:val="0"/>
          <w:w w:val="100"/>
          <w:kern w:val="0"/>
          <w:sz w:val="32"/>
          <w:szCs w:val="32"/>
          <w:lang w:val="en-US" w:eastAsia="zh-CN"/>
        </w:rPr>
        <w:t>人民政府交办的其他事项。</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 2、机构设置情况</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312" w:afterAutospacing="1" w:line="504" w:lineRule="atLeast"/>
        <w:ind w:right="0" w:firstLine="640" w:firstLineChars="200"/>
        <w:jc w:val="left"/>
        <w:textAlignment w:val="baseline"/>
        <w:rPr>
          <w:rStyle w:val="5"/>
          <w:rFonts w:hint="eastAsia" w:ascii="仿宋_GB2312" w:hAnsi="仿宋_GB2312" w:eastAsia="仿宋_GB2312"/>
          <w:b w:val="0"/>
          <w:bCs w:val="0"/>
          <w:i w:val="0"/>
          <w:caps w:val="0"/>
          <w:color w:val="333333"/>
          <w:spacing w:val="0"/>
          <w:w w:val="100"/>
          <w:kern w:val="0"/>
          <w:sz w:val="32"/>
          <w:szCs w:val="32"/>
          <w:lang w:val="en-US" w:eastAsia="zh-CN"/>
        </w:rPr>
      </w:pPr>
      <w:r>
        <w:rPr>
          <w:rStyle w:val="5"/>
          <w:rFonts w:hint="eastAsia" w:ascii="仿宋_GB2312" w:hAnsi="仿宋_GB2312" w:eastAsia="仿宋_GB2312"/>
          <w:b w:val="0"/>
          <w:bCs w:val="0"/>
          <w:i w:val="0"/>
          <w:caps w:val="0"/>
          <w:color w:val="333333"/>
          <w:spacing w:val="0"/>
          <w:w w:val="100"/>
          <w:kern w:val="0"/>
          <w:sz w:val="32"/>
          <w:szCs w:val="32"/>
          <w:lang w:val="en-US" w:eastAsia="zh-CN"/>
        </w:rPr>
        <w:t>（1）办公室：负责分局日常运转工作。拟订工作制度并监督执行。负责文电、会务、电子政务、档案、机要、信息、安全、保密、政务公开、信息化、保卫、值班、车辆管理等工作。负责人事、财务、离退休人员服务等工作。负责生态环境信息网建设和管理工作。拟订并组织实施生态环境保护宣传教育纲要和计划，组织开展生态文明建设和环境友好型社会建设的宜传教育工作。负责机关党群工作，指导直属单位的党群工作。负责环保工作考核管理工作。</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312" w:afterAutospacing="1" w:line="504" w:lineRule="atLeast"/>
        <w:ind w:right="0" w:firstLine="640" w:firstLineChars="200"/>
        <w:jc w:val="left"/>
        <w:textAlignment w:val="baseline"/>
        <w:rPr>
          <w:rStyle w:val="5"/>
          <w:rFonts w:hint="eastAsia" w:ascii="仿宋_GB2312" w:hAnsi="仿宋_GB2312" w:eastAsia="仿宋_GB2312"/>
          <w:b w:val="0"/>
          <w:bCs w:val="0"/>
          <w:i w:val="0"/>
          <w:caps w:val="0"/>
          <w:color w:val="333333"/>
          <w:spacing w:val="0"/>
          <w:w w:val="100"/>
          <w:kern w:val="0"/>
          <w:sz w:val="32"/>
          <w:szCs w:val="32"/>
          <w:lang w:val="en-US" w:eastAsia="zh-CN"/>
        </w:rPr>
      </w:pPr>
      <w:r>
        <w:rPr>
          <w:rStyle w:val="5"/>
          <w:rFonts w:hint="eastAsia" w:ascii="仿宋_GB2312" w:hAnsi="仿宋_GB2312" w:eastAsia="仿宋_GB2312"/>
          <w:b w:val="0"/>
          <w:bCs w:val="0"/>
          <w:i w:val="0"/>
          <w:caps w:val="0"/>
          <w:color w:val="333333"/>
          <w:spacing w:val="0"/>
          <w:w w:val="100"/>
          <w:kern w:val="0"/>
          <w:sz w:val="32"/>
          <w:szCs w:val="32"/>
          <w:lang w:val="en-US" w:eastAsia="zh-CN"/>
        </w:rPr>
        <w:t>（2）法制室：参与行政复议、行政应诉、组织听证等法律事务。负责生态环境行政处罚案件办理、强制执行等工作。落实生态环境行政执法与刑事司法衔接相关工作。配合、参与生态环境行政处罚案件稽查等专项行动。负责评优创先活动的生态环境保护守法情况审核。牵头指导实施生态环境损害赔偿制度。负责生态环境系统应急、信访、公众举报及舆情收集、研判、应对工作。负责环境污染事故和生态破坏事件的调查处理工作。负责落实市生态环境保护综合行政执法队交办生态环境执法事务受理工作。牵头组织开展或分解有关生态环境执法各类专项检查行动，指导各室、队开展专项执法行动培训工作，承担相关室、队移交的生态环境违法行为案件立案、调查工作。负责12369环保举报热线电话管理及举报事项受理，参与突发环境事件应急处置工作。</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312" w:afterAutospacing="1" w:line="504" w:lineRule="atLeast"/>
        <w:ind w:right="0" w:firstLine="640" w:firstLineChars="200"/>
        <w:jc w:val="left"/>
        <w:textAlignment w:val="baseline"/>
        <w:rPr>
          <w:rStyle w:val="5"/>
          <w:rFonts w:hint="eastAsia" w:ascii="仿宋_GB2312" w:hAnsi="仿宋_GB2312" w:eastAsia="仿宋_GB2312"/>
          <w:b w:val="0"/>
          <w:bCs w:val="0"/>
          <w:i w:val="0"/>
          <w:caps w:val="0"/>
          <w:color w:val="333333"/>
          <w:spacing w:val="0"/>
          <w:w w:val="100"/>
          <w:kern w:val="0"/>
          <w:sz w:val="32"/>
          <w:szCs w:val="32"/>
          <w:lang w:val="en-US" w:eastAsia="zh-CN"/>
        </w:rPr>
      </w:pPr>
      <w:r>
        <w:rPr>
          <w:rStyle w:val="5"/>
          <w:rFonts w:hint="eastAsia" w:ascii="仿宋_GB2312" w:hAnsi="仿宋_GB2312" w:eastAsia="仿宋_GB2312"/>
          <w:b w:val="0"/>
          <w:bCs w:val="0"/>
          <w:i w:val="0"/>
          <w:caps w:val="0"/>
          <w:color w:val="333333"/>
          <w:spacing w:val="0"/>
          <w:w w:val="100"/>
          <w:kern w:val="0"/>
          <w:sz w:val="32"/>
          <w:szCs w:val="32"/>
          <w:lang w:val="en-US" w:eastAsia="zh-CN"/>
        </w:rPr>
        <w:t>（3）环境质量监控室：负责开展县辖域环境质量监测工作。组织开展辖区生态环境监测、温室气体减排监测、应急监测，调查评估辖区生态环境质量状况并进行预测预警，组织编报生态环境质量报告书，实施生态环境质量公告制度，发布辖区生态环境综合性报告和重大生态环境信息，配合省、市落实联合监测、交叉监测、异地监测，组织实施污染源监督性监测，保障环境执法、环境应急、污染损害赔偿等监测，开展在线监控、视频监控等信息化监管工作。接受忻州市生态环境局东部区域监测技术保障中心业务指导。</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312" w:afterAutospacing="1" w:line="504" w:lineRule="atLeast"/>
        <w:ind w:right="0" w:firstLine="640" w:firstLineChars="200"/>
        <w:jc w:val="left"/>
        <w:textAlignment w:val="baseline"/>
        <w:rPr>
          <w:rStyle w:val="5"/>
          <w:rFonts w:hint="eastAsia" w:ascii="仿宋_GB2312" w:hAnsi="仿宋_GB2312" w:eastAsia="仿宋_GB2312"/>
          <w:b w:val="0"/>
          <w:bCs w:val="0"/>
          <w:i w:val="0"/>
          <w:caps w:val="0"/>
          <w:color w:val="333333"/>
          <w:spacing w:val="0"/>
          <w:w w:val="100"/>
          <w:kern w:val="0"/>
          <w:sz w:val="32"/>
          <w:szCs w:val="32"/>
          <w:lang w:val="en-US" w:eastAsia="zh-CN"/>
        </w:rPr>
      </w:pPr>
      <w:r>
        <w:rPr>
          <w:rStyle w:val="5"/>
          <w:rFonts w:hint="eastAsia" w:ascii="仿宋_GB2312" w:hAnsi="仿宋_GB2312" w:eastAsia="仿宋_GB2312"/>
          <w:b w:val="0"/>
          <w:bCs w:val="0"/>
          <w:i w:val="0"/>
          <w:caps w:val="0"/>
          <w:color w:val="333333"/>
          <w:spacing w:val="0"/>
          <w:w w:val="100"/>
          <w:kern w:val="0"/>
          <w:sz w:val="32"/>
          <w:szCs w:val="32"/>
          <w:lang w:val="en-US" w:eastAsia="zh-CN"/>
        </w:rPr>
        <w:t>（4）大气环境执法中队：负责辖区大气、噪声、光、恶臭、化石能源、机动车污染防治专项执法工作。负责制定大气环境执法检查计划方案，牵头组织开展大气环境专项执法行动。参与拟订和监督实施辖区大气、噪声、光、恶臭、化石能源、机动车污染防治规划和相关生态环境功能区划，建立相关监管平台。负责清洁生产相关工作。组织实施信息公开制度、考核管理制度。</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312" w:afterAutospacing="1" w:line="504" w:lineRule="atLeast"/>
        <w:ind w:right="0" w:firstLine="640" w:firstLineChars="200"/>
        <w:jc w:val="left"/>
        <w:textAlignment w:val="baseline"/>
        <w:rPr>
          <w:rStyle w:val="5"/>
          <w:rFonts w:hint="eastAsia" w:ascii="仿宋_GB2312" w:hAnsi="仿宋_GB2312" w:eastAsia="仿宋_GB2312"/>
          <w:b w:val="0"/>
          <w:bCs w:val="0"/>
          <w:i w:val="0"/>
          <w:caps w:val="0"/>
          <w:color w:val="333333"/>
          <w:spacing w:val="0"/>
          <w:w w:val="100"/>
          <w:kern w:val="0"/>
          <w:sz w:val="32"/>
          <w:szCs w:val="32"/>
          <w:lang w:val="en-US" w:eastAsia="zh-CN"/>
        </w:rPr>
      </w:pPr>
      <w:r>
        <w:rPr>
          <w:rStyle w:val="5"/>
          <w:rFonts w:hint="eastAsia" w:ascii="仿宋_GB2312" w:hAnsi="仿宋_GB2312" w:eastAsia="仿宋_GB2312"/>
          <w:b w:val="0"/>
          <w:bCs w:val="0"/>
          <w:i w:val="0"/>
          <w:caps w:val="0"/>
          <w:color w:val="333333"/>
          <w:spacing w:val="0"/>
          <w:w w:val="100"/>
          <w:kern w:val="0"/>
          <w:sz w:val="32"/>
          <w:szCs w:val="32"/>
          <w:lang w:val="en-US" w:eastAsia="zh-CN"/>
        </w:rPr>
        <w:t>（5）水土生态环境执法中队：负责辖区地表水生态环境保护，负责制定水体环境执法检查计划方案。负责辖区土壤、地下水等污染防治和生态保护，固体废物、化学品、重金属等污染治等专项执法工作。负责与环境影响评价、排污许可证等建设项目管理相关的行政执法工作。配合开展辐射源监督管理、环境监测、事故应急等工作。参与制定自然保护地、土壤、地下水等生态建设、破坏性修复规划与计划。组织开展农村生态环境保护工作，组织指导农村环境综合整治，指导生态农业建设，监督指导农业面源污染治理工作。组织生态环境工程建设、示范与推广活动。参与拟订和监督实施辖区土壤生态环境规划和相关生态环境功能区划。</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312" w:afterAutospacing="1" w:line="504" w:lineRule="atLeast"/>
        <w:ind w:right="0" w:firstLine="640" w:firstLineChars="20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hint="eastAsia" w:ascii="仿宋_GB2312" w:hAnsi="仿宋_GB2312" w:eastAsia="仿宋_GB2312"/>
          <w:b w:val="0"/>
          <w:bCs w:val="0"/>
          <w:i w:val="0"/>
          <w:caps w:val="0"/>
          <w:color w:val="333333"/>
          <w:spacing w:val="0"/>
          <w:w w:val="100"/>
          <w:kern w:val="0"/>
          <w:sz w:val="32"/>
          <w:szCs w:val="32"/>
          <w:lang w:val="en-US" w:eastAsia="zh-CN"/>
        </w:rPr>
        <w:t>（6）执法中队：承担管辖区域生态环境日常检查和现场行政执法工作，查处相关案件。</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000000"/>
          <w:spacing w:val="0"/>
          <w:w w:val="100"/>
          <w:kern w:val="0"/>
          <w:sz w:val="32"/>
          <w:szCs w:val="32"/>
          <w:lang w:val="en-US" w:eastAsia="zh-CN"/>
        </w:rPr>
      </w:pPr>
      <w:r>
        <w:rPr>
          <w:rStyle w:val="5"/>
          <w:rFonts w:ascii="仿宋_GB2312" w:hAnsi="仿宋_GB2312" w:eastAsia="仿宋_GB2312"/>
          <w:b w:val="0"/>
          <w:i w:val="0"/>
          <w:caps w:val="0"/>
          <w:color w:val="FF0000"/>
          <w:spacing w:val="0"/>
          <w:w w:val="100"/>
          <w:kern w:val="0"/>
          <w:sz w:val="32"/>
          <w:szCs w:val="32"/>
          <w:lang w:val="en-US" w:eastAsia="zh-CN"/>
        </w:rPr>
        <w:t>　</w:t>
      </w:r>
      <w:r>
        <w:rPr>
          <w:rStyle w:val="5"/>
          <w:rFonts w:ascii="仿宋_GB2312" w:hAnsi="仿宋_GB2312" w:eastAsia="仿宋_GB2312" w:cs="仿宋_GB2312"/>
          <w:b/>
          <w:bCs/>
          <w:i w:val="0"/>
          <w:caps w:val="0"/>
          <w:color w:val="FF0000"/>
          <w:spacing w:val="0"/>
          <w:w w:val="100"/>
          <w:kern w:val="0"/>
          <w:sz w:val="32"/>
          <w:szCs w:val="32"/>
          <w:lang w:val="en-US" w:eastAsia="zh-CN"/>
        </w:rPr>
        <w:t>　</w:t>
      </w:r>
      <w:r>
        <w:rPr>
          <w:rStyle w:val="5"/>
          <w:rFonts w:ascii="仿宋_GB2312" w:hAnsi="仿宋_GB2312" w:eastAsia="仿宋_GB2312" w:cs="仿宋_GB2312"/>
          <w:b/>
          <w:bCs/>
          <w:i w:val="0"/>
          <w:caps w:val="0"/>
          <w:color w:val="000000"/>
          <w:spacing w:val="0"/>
          <w:w w:val="100"/>
          <w:kern w:val="0"/>
          <w:sz w:val="32"/>
          <w:szCs w:val="32"/>
          <w:lang w:val="en-US" w:eastAsia="zh-CN"/>
        </w:rPr>
        <w:t>二、 2022年度部门预算情况</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cs="仿宋_GB2312"/>
          <w:b/>
          <w:bCs/>
          <w:i w:val="0"/>
          <w:caps w:val="0"/>
          <w:color w:val="000000"/>
          <w:spacing w:val="0"/>
          <w:w w:val="100"/>
          <w:kern w:val="0"/>
          <w:sz w:val="32"/>
          <w:szCs w:val="32"/>
          <w:lang w:val="en-US" w:eastAsia="zh-CN"/>
        </w:rPr>
      </w:pPr>
      <w:r>
        <w:rPr>
          <w:rStyle w:val="5"/>
          <w:rFonts w:ascii="仿宋_GB2312" w:hAnsi="仿宋_GB2312" w:eastAsia="仿宋_GB2312" w:cs="仿宋_GB2312"/>
          <w:b/>
          <w:bCs/>
          <w:i w:val="0"/>
          <w:caps w:val="0"/>
          <w:color w:val="000000"/>
          <w:spacing w:val="0"/>
          <w:w w:val="100"/>
          <w:kern w:val="0"/>
          <w:sz w:val="32"/>
          <w:szCs w:val="32"/>
          <w:lang w:val="en-US" w:eastAsia="zh-CN"/>
        </w:rPr>
        <w:t>1、2022年度部门预算收支情况</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b w:val="0"/>
          <w:i w:val="0"/>
          <w:caps w:val="0"/>
          <w:color w:val="000000"/>
          <w:spacing w:val="0"/>
          <w:w w:val="100"/>
          <w:kern w:val="0"/>
          <w:sz w:val="32"/>
          <w:szCs w:val="32"/>
          <w:lang w:val="en-US" w:eastAsia="zh-CN"/>
        </w:rPr>
      </w:pPr>
      <w:r>
        <w:rPr>
          <w:rStyle w:val="5"/>
          <w:rFonts w:ascii="仿宋_GB2312" w:hAnsi="仿宋_GB2312" w:eastAsia="仿宋_GB2312"/>
          <w:b w:val="0"/>
          <w:i w:val="0"/>
          <w:caps w:val="0"/>
          <w:color w:val="000000"/>
          <w:spacing w:val="0"/>
          <w:w w:val="100"/>
          <w:kern w:val="0"/>
          <w:sz w:val="32"/>
          <w:szCs w:val="32"/>
          <w:lang w:val="en-US" w:eastAsia="zh-CN"/>
        </w:rPr>
        <w:t>2022年预算经费595.73万元，其中:20805</w:t>
      </w:r>
      <w:r>
        <w:rPr>
          <w:rStyle w:val="5"/>
          <w:rFonts w:hint="eastAsia" w:ascii="仿宋_GB2312" w:hAnsi="仿宋_GB2312" w:eastAsia="仿宋_GB2312"/>
          <w:b w:val="0"/>
          <w:i w:val="0"/>
          <w:caps w:val="0"/>
          <w:color w:val="000000"/>
          <w:spacing w:val="0"/>
          <w:w w:val="100"/>
          <w:kern w:val="0"/>
          <w:sz w:val="32"/>
          <w:szCs w:val="32"/>
          <w:lang w:val="en-US" w:eastAsia="zh-CN"/>
        </w:rPr>
        <w:t>05</w:t>
      </w:r>
      <w:r>
        <w:rPr>
          <w:rStyle w:val="5"/>
          <w:rFonts w:ascii="仿宋_GB2312" w:hAnsi="仿宋_GB2312" w:eastAsia="仿宋_GB2312"/>
          <w:b w:val="0"/>
          <w:i w:val="0"/>
          <w:caps w:val="0"/>
          <w:color w:val="000000"/>
          <w:spacing w:val="0"/>
          <w:w w:val="100"/>
          <w:kern w:val="0"/>
          <w:sz w:val="32"/>
          <w:szCs w:val="32"/>
          <w:lang w:val="en-US" w:eastAsia="zh-CN"/>
        </w:rPr>
        <w:t>行政事业单位养老支出48.91万元；21011</w:t>
      </w:r>
      <w:r>
        <w:rPr>
          <w:rStyle w:val="5"/>
          <w:rFonts w:hint="eastAsia" w:ascii="仿宋_GB2312" w:hAnsi="仿宋_GB2312" w:eastAsia="仿宋_GB2312"/>
          <w:b w:val="0"/>
          <w:i w:val="0"/>
          <w:caps w:val="0"/>
          <w:color w:val="000000"/>
          <w:spacing w:val="0"/>
          <w:w w:val="100"/>
          <w:kern w:val="0"/>
          <w:sz w:val="32"/>
          <w:szCs w:val="32"/>
          <w:lang w:val="en-US" w:eastAsia="zh-CN"/>
        </w:rPr>
        <w:t>01</w:t>
      </w:r>
      <w:r>
        <w:rPr>
          <w:rStyle w:val="5"/>
          <w:rFonts w:ascii="仿宋_GB2312" w:hAnsi="仿宋_GB2312" w:eastAsia="仿宋_GB2312"/>
          <w:b w:val="0"/>
          <w:i w:val="0"/>
          <w:caps w:val="0"/>
          <w:color w:val="000000"/>
          <w:spacing w:val="0"/>
          <w:w w:val="100"/>
          <w:kern w:val="0"/>
          <w:sz w:val="32"/>
          <w:szCs w:val="32"/>
          <w:lang w:val="en-US" w:eastAsia="zh-CN"/>
        </w:rPr>
        <w:t>行政事业单位医疗21.4万元；22102</w:t>
      </w:r>
      <w:r>
        <w:rPr>
          <w:rStyle w:val="5"/>
          <w:rFonts w:hint="eastAsia" w:ascii="仿宋_GB2312" w:hAnsi="仿宋_GB2312" w:eastAsia="仿宋_GB2312"/>
          <w:b w:val="0"/>
          <w:i w:val="0"/>
          <w:caps w:val="0"/>
          <w:color w:val="000000"/>
          <w:spacing w:val="0"/>
          <w:w w:val="100"/>
          <w:kern w:val="0"/>
          <w:sz w:val="32"/>
          <w:szCs w:val="32"/>
          <w:lang w:val="en-US" w:eastAsia="zh-CN"/>
        </w:rPr>
        <w:t>01</w:t>
      </w:r>
      <w:r>
        <w:rPr>
          <w:rStyle w:val="5"/>
          <w:rFonts w:ascii="仿宋_GB2312" w:hAnsi="仿宋_GB2312" w:eastAsia="仿宋_GB2312"/>
          <w:b w:val="0"/>
          <w:i w:val="0"/>
          <w:caps w:val="0"/>
          <w:color w:val="000000"/>
          <w:spacing w:val="0"/>
          <w:w w:val="100"/>
          <w:kern w:val="0"/>
          <w:sz w:val="32"/>
          <w:szCs w:val="32"/>
          <w:lang w:val="en-US" w:eastAsia="zh-CN"/>
        </w:rPr>
        <w:t>住房公积金支出39.1</w:t>
      </w:r>
      <w:r>
        <w:rPr>
          <w:rStyle w:val="5"/>
          <w:rFonts w:hint="eastAsia" w:ascii="仿宋_GB2312" w:hAnsi="仿宋_GB2312" w:eastAsia="仿宋_GB2312"/>
          <w:b w:val="0"/>
          <w:i w:val="0"/>
          <w:caps w:val="0"/>
          <w:color w:val="000000"/>
          <w:spacing w:val="0"/>
          <w:w w:val="100"/>
          <w:kern w:val="0"/>
          <w:sz w:val="32"/>
          <w:szCs w:val="32"/>
          <w:lang w:val="en-US" w:eastAsia="zh-CN"/>
        </w:rPr>
        <w:t>6</w:t>
      </w:r>
      <w:r>
        <w:rPr>
          <w:rStyle w:val="5"/>
          <w:rFonts w:ascii="仿宋_GB2312" w:hAnsi="仿宋_GB2312" w:eastAsia="仿宋_GB2312"/>
          <w:b w:val="0"/>
          <w:i w:val="0"/>
          <w:caps w:val="0"/>
          <w:color w:val="000000"/>
          <w:spacing w:val="0"/>
          <w:w w:val="100"/>
          <w:kern w:val="0"/>
          <w:sz w:val="32"/>
          <w:szCs w:val="32"/>
          <w:lang w:val="en-US" w:eastAsia="zh-CN"/>
        </w:rPr>
        <w:t>万元。本年比上年预算减少574.27万元， </w:t>
      </w:r>
      <w:r>
        <w:rPr>
          <w:rStyle w:val="5"/>
          <w:rFonts w:hint="eastAsia" w:ascii="仿宋_GB2312" w:hAnsi="仿宋_GB2312" w:eastAsia="仿宋_GB2312"/>
          <w:b w:val="0"/>
          <w:i w:val="0"/>
          <w:caps w:val="0"/>
          <w:color w:val="000000"/>
          <w:spacing w:val="0"/>
          <w:w w:val="100"/>
          <w:kern w:val="0"/>
          <w:sz w:val="32"/>
          <w:szCs w:val="32"/>
          <w:lang w:val="en-US" w:eastAsia="zh-CN"/>
        </w:rPr>
        <w:t>自动水站建设</w:t>
      </w:r>
      <w:r>
        <w:rPr>
          <w:rStyle w:val="5"/>
          <w:rFonts w:ascii="仿宋_GB2312" w:hAnsi="仿宋_GB2312" w:eastAsia="仿宋_GB2312"/>
          <w:b w:val="0"/>
          <w:i w:val="0"/>
          <w:caps w:val="0"/>
          <w:color w:val="000000"/>
          <w:spacing w:val="0"/>
          <w:w w:val="100"/>
          <w:kern w:val="0"/>
          <w:sz w:val="32"/>
          <w:szCs w:val="32"/>
          <w:lang w:val="en-US" w:eastAsia="zh-CN"/>
        </w:rPr>
        <w:t>项目减少及人员变动。</w:t>
      </w:r>
    </w:p>
    <w:p>
      <w:pPr>
        <w:pStyle w:val="10"/>
        <w:widowControl/>
        <w:numPr>
          <w:ilvl w:val="0"/>
          <w:numId w:val="1"/>
        </w:numPr>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“三公”经费情况</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firstLineChars="20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纳入市级财政预决算管理的“三公”经费，是指市级部门用财政拨款安排的因公出国（境）费、公务接待费和公务用车费支出的经费。2022年“三公”预算0万元，其中：出国出境0万元，公车用行维护费0万元；公务接待费0万元。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420" w:leftChars="200" w:right="0" w:firstLine="321" w:firstLineChars="10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3、机关运行经费情况</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2022年部门运行经费预算批复</w:t>
      </w:r>
      <w:r>
        <w:rPr>
          <w:rStyle w:val="5"/>
          <w:rFonts w:hint="eastAsia" w:ascii="仿宋_GB2312" w:hAnsi="仿宋_GB2312" w:eastAsia="仿宋_GB2312"/>
          <w:b w:val="0"/>
          <w:i w:val="0"/>
          <w:caps w:val="0"/>
          <w:color w:val="333333"/>
          <w:spacing w:val="0"/>
          <w:w w:val="100"/>
          <w:kern w:val="0"/>
          <w:sz w:val="32"/>
          <w:szCs w:val="32"/>
          <w:lang w:val="en-US" w:eastAsia="zh-CN"/>
        </w:rPr>
        <w:t>58.5</w:t>
      </w:r>
      <w:r>
        <w:rPr>
          <w:rStyle w:val="5"/>
          <w:rFonts w:ascii="仿宋_GB2312" w:hAnsi="仿宋_GB2312" w:eastAsia="仿宋_GB2312"/>
          <w:b w:val="0"/>
          <w:i w:val="0"/>
          <w:caps w:val="0"/>
          <w:color w:val="333333"/>
          <w:spacing w:val="0"/>
          <w:w w:val="100"/>
          <w:kern w:val="0"/>
          <w:sz w:val="32"/>
          <w:szCs w:val="32"/>
          <w:lang w:val="en-US" w:eastAsia="zh-CN"/>
        </w:rPr>
        <w:t>万元，本着预算先行，计划做实，严格先审批后支付，从紧开支，严格把关。主要用于办公场地租赁费、公务用车租赁费、其他交通费用、会议费、培训费、单位采暖费、工会经费、福利费、电费、差旅费等。</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4、政府采购情况</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firstLineChars="20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按照忻州市财政局《关于2021年度集中采购目录及采购限额标准》（忻财购〔2021〕2号）要求，待2022年政府采购新目录文件下发后，按照</w:t>
      </w:r>
      <w:r>
        <w:rPr>
          <w:rStyle w:val="5"/>
          <w:rFonts w:hint="eastAsia" w:ascii="仿宋_GB2312" w:hAnsi="仿宋_GB2312" w:eastAsia="仿宋_GB2312"/>
          <w:b w:val="0"/>
          <w:i w:val="0"/>
          <w:caps w:val="0"/>
          <w:color w:val="333333"/>
          <w:spacing w:val="0"/>
          <w:w w:val="100"/>
          <w:kern w:val="0"/>
          <w:sz w:val="32"/>
          <w:szCs w:val="32"/>
          <w:lang w:val="en-US" w:eastAsia="zh-CN"/>
        </w:rPr>
        <w:t>预算批复及</w:t>
      </w:r>
      <w:r>
        <w:rPr>
          <w:rStyle w:val="5"/>
          <w:rFonts w:ascii="仿宋_GB2312" w:hAnsi="仿宋_GB2312" w:eastAsia="仿宋_GB2312"/>
          <w:b w:val="0"/>
          <w:i w:val="0"/>
          <w:caps w:val="0"/>
          <w:color w:val="333333"/>
          <w:spacing w:val="0"/>
          <w:w w:val="100"/>
          <w:kern w:val="0"/>
          <w:sz w:val="32"/>
          <w:szCs w:val="32"/>
          <w:lang w:val="en-US" w:eastAsia="zh-CN"/>
        </w:rPr>
        <w:t>新采购目录执行。按货物、工程、服务类项目严格把关，做到预算在先，支出再后，保质量，谈价格，为单位做到励行节约。预算的印刷费、办公购置、网络租赁费一律按要求采购办理。</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420" w:leftChars="200" w:right="0" w:firstLine="321" w:firstLineChars="10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5、绩效管理情况</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jc w:val="both"/>
        <w:textAlignment w:val="baseline"/>
        <w:rPr>
          <w:rStyle w:val="5"/>
          <w:rFonts w:ascii="仿宋_GB2312" w:hAnsi="仿宋_GB2312" w:eastAsia="仿宋_GB2312"/>
          <w:b w:val="0"/>
          <w:bCs w:val="0"/>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 xml:space="preserve">     </w:t>
      </w:r>
      <w:r>
        <w:rPr>
          <w:rStyle w:val="5"/>
          <w:rFonts w:ascii="仿宋_GB2312" w:hAnsi="仿宋_GB2312" w:eastAsia="仿宋_GB2312"/>
          <w:b w:val="0"/>
          <w:bCs w:val="0"/>
          <w:i w:val="0"/>
          <w:caps w:val="0"/>
          <w:color w:val="333333"/>
          <w:spacing w:val="0"/>
          <w:w w:val="100"/>
          <w:kern w:val="0"/>
          <w:sz w:val="32"/>
          <w:szCs w:val="32"/>
          <w:lang w:val="en-US" w:eastAsia="zh-CN"/>
        </w:rPr>
        <w:t>2022年预算批复其他运转类项目</w:t>
      </w:r>
      <w:r>
        <w:rPr>
          <w:rStyle w:val="5"/>
          <w:rFonts w:ascii="仿宋_GB2312" w:hAnsi="仿宋_GB2312" w:eastAsia="仿宋_GB2312"/>
          <w:b w:val="0"/>
          <w:bCs w:val="0"/>
          <w:i w:val="0"/>
          <w:caps w:val="0"/>
          <w:color w:val="000000"/>
          <w:spacing w:val="0"/>
          <w:w w:val="100"/>
          <w:kern w:val="0"/>
          <w:sz w:val="32"/>
          <w:szCs w:val="32"/>
          <w:lang w:val="en-US" w:eastAsia="zh-CN"/>
        </w:rPr>
        <w:t>3</w:t>
      </w:r>
      <w:r>
        <w:rPr>
          <w:rStyle w:val="5"/>
          <w:rFonts w:ascii="仿宋_GB2312" w:hAnsi="仿宋_GB2312" w:eastAsia="仿宋_GB2312"/>
          <w:b w:val="0"/>
          <w:bCs w:val="0"/>
          <w:i w:val="0"/>
          <w:caps w:val="0"/>
          <w:color w:val="333333"/>
          <w:spacing w:val="0"/>
          <w:w w:val="100"/>
          <w:kern w:val="0"/>
          <w:sz w:val="32"/>
          <w:szCs w:val="32"/>
          <w:lang w:val="en-US" w:eastAsia="zh-CN"/>
        </w:rPr>
        <w:t>个，预算经费97万元。按类分别是：环境污染治理工作经费、办公用房租赁经费、委托业务费</w:t>
      </w:r>
      <w:r>
        <w:rPr>
          <w:rStyle w:val="5"/>
          <w:rFonts w:ascii="仿宋_GB2312" w:hAnsi="仿宋_GB2312" w:eastAsia="仿宋_GB2312"/>
          <w:b w:val="0"/>
          <w:bCs w:val="0"/>
          <w:i w:val="0"/>
          <w:caps w:val="0"/>
          <w:color w:val="auto"/>
          <w:spacing w:val="0"/>
          <w:w w:val="100"/>
          <w:kern w:val="0"/>
          <w:sz w:val="32"/>
          <w:szCs w:val="32"/>
          <w:lang w:val="en-US" w:eastAsia="zh-CN"/>
        </w:rPr>
        <w:t>。</w:t>
      </w:r>
      <w:r>
        <w:rPr>
          <w:rStyle w:val="5"/>
          <w:rFonts w:ascii="仿宋_GB2312" w:hAnsi="仿宋_GB2312" w:eastAsia="仿宋_GB2312"/>
          <w:b w:val="0"/>
          <w:bCs w:val="0"/>
          <w:i w:val="0"/>
          <w:caps w:val="0"/>
          <w:color w:val="333333"/>
          <w:spacing w:val="0"/>
          <w:w w:val="100"/>
          <w:kern w:val="0"/>
          <w:sz w:val="32"/>
          <w:szCs w:val="32"/>
          <w:lang w:val="en-US" w:eastAsia="zh-CN"/>
        </w:rPr>
        <w:t>每一个项目在预算绩效系统分别填报了实施目标，绩效目标、产出指标（包括数量指标、质量指标、时效指标）、社会效益指标及满意度指标。并按照实施期目标严格执行，年终组织相关业务科室对项目进行综合考评。</w:t>
      </w:r>
    </w:p>
    <w:p>
      <w:pPr>
        <w:pStyle w:val="10"/>
        <w:widowControl/>
        <w:numPr>
          <w:ilvl w:val="0"/>
          <w:numId w:val="2"/>
        </w:numPr>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3" w:firstLineChars="200"/>
        <w:jc w:val="both"/>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cs="仿宋_GB2312"/>
          <w:b/>
          <w:bCs/>
          <w:i w:val="0"/>
          <w:caps w:val="0"/>
          <w:color w:val="333333"/>
          <w:spacing w:val="0"/>
          <w:w w:val="100"/>
          <w:kern w:val="0"/>
          <w:sz w:val="32"/>
          <w:szCs w:val="32"/>
          <w:lang w:val="en-US" w:eastAsia="zh-CN"/>
        </w:rPr>
        <w:t>国有资产占有使用情况</w:t>
      </w:r>
    </w:p>
    <w:p>
      <w:pPr>
        <w:pStyle w:val="10"/>
        <w:widowControl/>
        <w:shd w:val="clear" w:color="auto" w:fill="FFFFFF"/>
        <w:snapToGrid/>
        <w:spacing w:before="312" w:beforeAutospacing="1" w:after="312" w:afterAutospacing="1" w:line="450" w:lineRule="atLeast"/>
        <w:ind w:left="0" w:right="315" w:firstLine="640" w:firstLineChars="200"/>
        <w:jc w:val="both"/>
        <w:textAlignment w:val="baseline"/>
        <w:rPr>
          <w:rStyle w:val="4"/>
          <w:rFonts w:ascii="仿宋_GB2312" w:hAnsi="仿宋_GB2312" w:eastAsia="仿宋_GB2312"/>
          <w:b w:val="0"/>
          <w:bCs w:val="0"/>
          <w:i w:val="0"/>
          <w:caps w:val="0"/>
          <w:color w:val="2B2B2B"/>
          <w:spacing w:val="0"/>
          <w:w w:val="100"/>
          <w:kern w:val="0"/>
          <w:sz w:val="32"/>
          <w:szCs w:val="32"/>
          <w:lang w:val="en-US" w:eastAsia="zh-CN"/>
        </w:rPr>
      </w:pPr>
      <w:r>
        <w:rPr>
          <w:rStyle w:val="4"/>
          <w:rFonts w:ascii="仿宋_GB2312" w:hAnsi="仿宋_GB2312" w:eastAsia="仿宋_GB2312"/>
          <w:b w:val="0"/>
          <w:bCs w:val="0"/>
          <w:i w:val="0"/>
          <w:caps w:val="0"/>
          <w:color w:val="2B2B2B"/>
          <w:spacing w:val="0"/>
          <w:w w:val="100"/>
          <w:kern w:val="0"/>
          <w:sz w:val="32"/>
          <w:szCs w:val="32"/>
          <w:lang w:val="en-US" w:eastAsia="zh-CN"/>
        </w:rPr>
        <w:t>年初资产合计377.07万元，其中固定资产原值591.78万元,其中其中房屋及构筑物43.67万元；通用设备253.4万元；专用设备269.6万元；家具用具25.11万元。</w:t>
      </w:r>
    </w:p>
    <w:p>
      <w:pPr>
        <w:pStyle w:val="10"/>
        <w:widowControl/>
        <w:numPr>
          <w:ilvl w:val="0"/>
          <w:numId w:val="2"/>
        </w:numPr>
        <w:shd w:val="clear" w:color="auto" w:fill="FFFFFF"/>
        <w:snapToGrid/>
        <w:spacing w:before="312" w:beforeAutospacing="1" w:after="312" w:afterAutospacing="1" w:line="450" w:lineRule="atLeast"/>
        <w:ind w:left="0" w:leftChars="0" w:right="315" w:firstLine="643" w:firstLineChars="200"/>
        <w:jc w:val="both"/>
        <w:textAlignment w:val="baseline"/>
        <w:rPr>
          <w:rStyle w:val="4"/>
          <w:rFonts w:ascii="仿宋_GB2312" w:hAnsi="仿宋_GB2312" w:eastAsia="仿宋_GB2312" w:cs="仿宋_GB2312"/>
          <w:b/>
          <w:bCs/>
          <w:i w:val="0"/>
          <w:caps w:val="0"/>
          <w:color w:val="2B2B2B"/>
          <w:spacing w:val="0"/>
          <w:w w:val="100"/>
          <w:kern w:val="0"/>
          <w:sz w:val="32"/>
          <w:szCs w:val="32"/>
          <w:lang w:val="en-US" w:eastAsia="zh-CN"/>
        </w:rPr>
      </w:pPr>
      <w:r>
        <w:rPr>
          <w:rStyle w:val="4"/>
          <w:rFonts w:ascii="仿宋_GB2312" w:hAnsi="仿宋_GB2312" w:eastAsia="仿宋_GB2312" w:cs="仿宋_GB2312"/>
          <w:b/>
          <w:bCs/>
          <w:i w:val="0"/>
          <w:caps w:val="0"/>
          <w:color w:val="2B2B2B"/>
          <w:spacing w:val="0"/>
          <w:w w:val="100"/>
          <w:kern w:val="0"/>
          <w:sz w:val="32"/>
          <w:szCs w:val="32"/>
          <w:lang w:val="en-US" w:eastAsia="zh-CN"/>
        </w:rPr>
        <w:t>政府性基金预算收支情况</w:t>
      </w:r>
    </w:p>
    <w:p>
      <w:pPr>
        <w:pStyle w:val="10"/>
        <w:widowControl/>
        <w:shd w:val="clear" w:color="auto" w:fill="FFFFFF"/>
        <w:snapToGrid/>
        <w:spacing w:before="312" w:beforeAutospacing="1" w:after="312" w:afterAutospacing="1" w:line="450" w:lineRule="atLeast"/>
        <w:ind w:left="420" w:leftChars="200" w:right="315"/>
        <w:jc w:val="both"/>
        <w:textAlignment w:val="baseline"/>
        <w:rPr>
          <w:rStyle w:val="4"/>
          <w:rFonts w:ascii="仿宋_GB2312" w:hAnsi="仿宋_GB2312" w:eastAsia="仿宋_GB2312"/>
          <w:b w:val="0"/>
          <w:bCs w:val="0"/>
          <w:i w:val="0"/>
          <w:caps w:val="0"/>
          <w:color w:val="2B2B2B"/>
          <w:spacing w:val="0"/>
          <w:w w:val="100"/>
          <w:kern w:val="0"/>
          <w:sz w:val="32"/>
          <w:szCs w:val="32"/>
          <w:lang w:val="en-US" w:eastAsia="zh-CN"/>
        </w:rPr>
      </w:pPr>
      <w:r>
        <w:rPr>
          <w:rStyle w:val="4"/>
          <w:rFonts w:ascii="仿宋_GB2312" w:hAnsi="仿宋_GB2312" w:eastAsia="仿宋_GB2312"/>
          <w:b w:val="0"/>
          <w:bCs w:val="0"/>
          <w:i w:val="0"/>
          <w:caps w:val="0"/>
          <w:color w:val="2B2B2B"/>
          <w:spacing w:val="0"/>
          <w:w w:val="100"/>
          <w:kern w:val="0"/>
          <w:sz w:val="32"/>
          <w:szCs w:val="32"/>
          <w:lang w:val="en-US" w:eastAsia="zh-CN"/>
        </w:rPr>
        <w:t>部门政府性基金预算收支已公示空表。</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xml:space="preserve">   </w:t>
      </w:r>
      <w:r>
        <w:rPr>
          <w:rStyle w:val="5"/>
          <w:rFonts w:ascii="仿宋_GB2312" w:hAnsi="仿宋_GB2312" w:eastAsia="仿宋_GB2312" w:cs="仿宋_GB2312"/>
          <w:b/>
          <w:bCs/>
          <w:i w:val="0"/>
          <w:caps w:val="0"/>
          <w:color w:val="333333"/>
          <w:spacing w:val="0"/>
          <w:w w:val="100"/>
          <w:kern w:val="0"/>
          <w:sz w:val="32"/>
          <w:szCs w:val="32"/>
          <w:lang w:val="en-US" w:eastAsia="zh-CN"/>
        </w:rPr>
        <w:t>三、名词解释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1、财政年初拨款收入：指市级财政当年拨付的资金。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2、基本支出：指为保障机构正常运转、完成日常工作任务而发生的人员经费支出和公用经费支出。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3、项目支出：是指基本支出以外为完成专项项目行政和事业发展目标所发生的支出。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4、“三公”经费：纳入市级财政预决算管理的“三公”经费，是指市级部门用财政拨款安排的因公出国（境）费、公务接待费和公务用车运行维护费支出的经费。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5、重点项目预算的绩效目标等预算绩效情况说明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xml:space="preserve">　 </w:t>
      </w:r>
      <w:r>
        <w:rPr>
          <w:rStyle w:val="5"/>
          <w:rFonts w:ascii="仿宋_GB2312" w:hAnsi="仿宋_GB2312" w:eastAsia="仿宋_GB2312"/>
          <w:b w:val="0"/>
          <w:bCs w:val="0"/>
          <w:i w:val="0"/>
          <w:caps w:val="0"/>
          <w:color w:val="333333"/>
          <w:spacing w:val="0"/>
          <w:w w:val="100"/>
          <w:kern w:val="0"/>
          <w:sz w:val="32"/>
          <w:szCs w:val="32"/>
          <w:lang w:val="en-US" w:eastAsia="zh-CN"/>
        </w:rPr>
        <w:t>环境污染治理工作经费、办公用房租赁经费、委托业务费</w:t>
      </w:r>
      <w:r>
        <w:rPr>
          <w:rStyle w:val="5"/>
          <w:rFonts w:ascii="仿宋_GB2312" w:hAnsi="仿宋_GB2312" w:eastAsia="仿宋_GB2312"/>
          <w:b w:val="0"/>
          <w:i w:val="0"/>
          <w:caps w:val="0"/>
          <w:color w:val="333333"/>
          <w:spacing w:val="0"/>
          <w:w w:val="100"/>
          <w:kern w:val="0"/>
          <w:sz w:val="32"/>
          <w:szCs w:val="32"/>
          <w:lang w:val="en-US" w:eastAsia="zh-CN"/>
        </w:rPr>
        <w:t>，在资金使用方面按照预算功能和经济科目列支及财政部门规定的相关财政制度及政府采购程序，合理合法、公正透明，让资金发挥了应有的效益；项目运行方面按照绩效目标合理掌握，起到预期效果。 </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0"/>
        <w:jc w:val="left"/>
        <w:textAlignment w:val="baseline"/>
        <w:rPr>
          <w:rStyle w:val="5"/>
          <w:rFonts w:ascii="仿宋_GB2312" w:hAnsi="仿宋_GB2312" w:eastAsia="仿宋_GB2312" w:cs="仿宋_GB2312"/>
          <w:b/>
          <w:bCs/>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　</w:t>
      </w:r>
      <w:r>
        <w:rPr>
          <w:rStyle w:val="5"/>
          <w:rFonts w:ascii="仿宋_GB2312" w:hAnsi="仿宋_GB2312" w:eastAsia="仿宋_GB2312" w:cs="仿宋_GB2312"/>
          <w:b/>
          <w:bCs/>
          <w:i w:val="0"/>
          <w:caps w:val="0"/>
          <w:color w:val="333333"/>
          <w:spacing w:val="0"/>
          <w:w w:val="100"/>
          <w:kern w:val="0"/>
          <w:sz w:val="32"/>
          <w:szCs w:val="32"/>
          <w:lang w:val="en-US" w:eastAsia="zh-CN"/>
        </w:rPr>
        <w:t>　四、2022年度部门预算公开报表</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left"/>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right="0" w:firstLine="4160" w:firstLineChars="1300"/>
        <w:jc w:val="both"/>
        <w:textAlignment w:val="baseline"/>
        <w:rPr>
          <w:rStyle w:val="5"/>
          <w:rFonts w:ascii="仿宋_GB2312" w:hAnsi="仿宋_GB2312" w:eastAsia="仿宋_GB2312"/>
          <w:b w:val="0"/>
          <w:i w:val="0"/>
          <w:caps w:val="0"/>
          <w:color w:val="333333"/>
          <w:spacing w:val="0"/>
          <w:w w:val="100"/>
          <w:kern w:val="0"/>
          <w:sz w:val="32"/>
          <w:szCs w:val="32"/>
          <w:lang w:val="en-US" w:eastAsia="zh-CN"/>
        </w:rPr>
      </w:pP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right="0" w:firstLine="4160" w:firstLineChars="1300"/>
        <w:jc w:val="both"/>
        <w:textAlignment w:val="baseline"/>
        <w:rPr>
          <w:rStyle w:val="5"/>
          <w:rFonts w:hint="default" w:ascii="仿宋_GB2312" w:hAnsi="仿宋_GB2312" w:eastAsia="仿宋_GB2312"/>
          <w:b w:val="0"/>
          <w:i w:val="0"/>
          <w:caps w:val="0"/>
          <w:color w:val="333333"/>
          <w:spacing w:val="0"/>
          <w:w w:val="100"/>
          <w:kern w:val="0"/>
          <w:sz w:val="32"/>
          <w:szCs w:val="32"/>
          <w:lang w:val="en-US" w:eastAsia="zh-CN"/>
        </w:rPr>
      </w:pPr>
      <w:r>
        <w:rPr>
          <w:rStyle w:val="5"/>
          <w:rFonts w:ascii="仿宋_GB2312" w:hAnsi="仿宋_GB2312" w:eastAsia="仿宋_GB2312"/>
          <w:b w:val="0"/>
          <w:i w:val="0"/>
          <w:caps w:val="0"/>
          <w:color w:val="333333"/>
          <w:spacing w:val="0"/>
          <w:w w:val="100"/>
          <w:kern w:val="0"/>
          <w:sz w:val="32"/>
          <w:szCs w:val="32"/>
          <w:lang w:val="en-US" w:eastAsia="zh-CN"/>
        </w:rPr>
        <w:t>忻州市生态环境局</w:t>
      </w:r>
      <w:r>
        <w:rPr>
          <w:rStyle w:val="5"/>
          <w:rFonts w:hint="eastAsia" w:ascii="仿宋_GB2312" w:hAnsi="仿宋_GB2312" w:eastAsia="仿宋_GB2312"/>
          <w:b w:val="0"/>
          <w:i w:val="0"/>
          <w:caps w:val="0"/>
          <w:color w:val="333333"/>
          <w:spacing w:val="0"/>
          <w:w w:val="100"/>
          <w:kern w:val="0"/>
          <w:sz w:val="32"/>
          <w:szCs w:val="32"/>
          <w:lang w:val="en-US" w:eastAsia="zh-CN"/>
        </w:rPr>
        <w:t>繁峙分局</w:t>
      </w:r>
    </w:p>
    <w:p>
      <w:pPr>
        <w:pStyle w:val="10"/>
        <w:widowControl/>
        <w:pBdr>
          <w:top w:val="none" w:color="auto" w:sz="0" w:space="0"/>
          <w:left w:val="none" w:color="auto" w:sz="0" w:space="0"/>
          <w:bottom w:val="none" w:color="auto" w:sz="0" w:space="0"/>
          <w:right w:val="none" w:color="auto" w:sz="0" w:space="0"/>
        </w:pBdr>
        <w:snapToGrid/>
        <w:spacing w:before="312" w:beforeAutospacing="1" w:after="312" w:afterAutospacing="1" w:line="504" w:lineRule="atLeast"/>
        <w:ind w:left="0" w:right="0" w:firstLine="640"/>
        <w:jc w:val="center"/>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hint="eastAsia" w:ascii="仿宋_GB2312" w:hAnsi="仿宋_GB2312" w:eastAsia="仿宋_GB2312"/>
          <w:b w:val="0"/>
          <w:i w:val="0"/>
          <w:caps w:val="0"/>
          <w:color w:val="333333"/>
          <w:spacing w:val="0"/>
          <w:w w:val="100"/>
          <w:kern w:val="0"/>
          <w:sz w:val="32"/>
          <w:szCs w:val="32"/>
          <w:lang w:val="en-US" w:eastAsia="zh-CN"/>
        </w:rPr>
        <w:t xml:space="preserve">                        </w:t>
      </w:r>
      <w:r>
        <w:rPr>
          <w:rStyle w:val="5"/>
          <w:rFonts w:ascii="仿宋_GB2312" w:hAnsi="仿宋_GB2312" w:eastAsia="仿宋_GB2312"/>
          <w:b w:val="0"/>
          <w:i w:val="0"/>
          <w:caps w:val="0"/>
          <w:color w:val="333333"/>
          <w:spacing w:val="0"/>
          <w:w w:val="100"/>
          <w:kern w:val="0"/>
          <w:sz w:val="32"/>
          <w:szCs w:val="32"/>
          <w:lang w:val="en-US" w:eastAsia="zh-CN"/>
        </w:rPr>
        <w:t>2022年</w:t>
      </w:r>
      <w:r>
        <w:rPr>
          <w:rStyle w:val="5"/>
          <w:rFonts w:hint="eastAsia" w:ascii="仿宋_GB2312" w:hAnsi="仿宋_GB2312" w:eastAsia="仿宋_GB2312"/>
          <w:b w:val="0"/>
          <w:i w:val="0"/>
          <w:caps w:val="0"/>
          <w:color w:val="333333"/>
          <w:spacing w:val="0"/>
          <w:w w:val="100"/>
          <w:kern w:val="0"/>
          <w:sz w:val="32"/>
          <w:szCs w:val="32"/>
          <w:lang w:val="en-US" w:eastAsia="zh-CN"/>
        </w:rPr>
        <w:t>3</w:t>
      </w:r>
      <w:r>
        <w:rPr>
          <w:rStyle w:val="5"/>
          <w:rFonts w:ascii="仿宋_GB2312" w:hAnsi="仿宋_GB2312" w:eastAsia="仿宋_GB2312"/>
          <w:b w:val="0"/>
          <w:i w:val="0"/>
          <w:caps w:val="0"/>
          <w:color w:val="333333"/>
          <w:spacing w:val="0"/>
          <w:w w:val="100"/>
          <w:kern w:val="0"/>
          <w:sz w:val="32"/>
          <w:szCs w:val="32"/>
          <w:lang w:val="en-US" w:eastAsia="zh-CN"/>
        </w:rPr>
        <w:t>月</w:t>
      </w:r>
      <w:r>
        <w:rPr>
          <w:rStyle w:val="5"/>
          <w:rFonts w:hint="eastAsia" w:ascii="仿宋_GB2312" w:hAnsi="仿宋_GB2312" w:eastAsia="仿宋_GB2312"/>
          <w:b w:val="0"/>
          <w:i w:val="0"/>
          <w:caps w:val="0"/>
          <w:color w:val="333333"/>
          <w:spacing w:val="0"/>
          <w:w w:val="100"/>
          <w:kern w:val="0"/>
          <w:sz w:val="32"/>
          <w:szCs w:val="32"/>
          <w:lang w:val="en-US" w:eastAsia="zh-CN"/>
        </w:rPr>
        <w:t>1</w:t>
      </w:r>
      <w:r>
        <w:rPr>
          <w:rStyle w:val="5"/>
          <w:rFonts w:ascii="仿宋_GB2312" w:hAnsi="仿宋_GB2312" w:eastAsia="仿宋_GB2312"/>
          <w:b w:val="0"/>
          <w:i w:val="0"/>
          <w:caps w:val="0"/>
          <w:color w:val="333333"/>
          <w:spacing w:val="0"/>
          <w:w w:val="100"/>
          <w:kern w:val="0"/>
          <w:sz w:val="32"/>
          <w:szCs w:val="32"/>
          <w:lang w:val="en-US" w:eastAsia="zh-CN"/>
        </w:rPr>
        <w:t>7日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396F8"/>
    <w:multiLevelType w:val="singleLevel"/>
    <w:tmpl w:val="8FF396F8"/>
    <w:lvl w:ilvl="0" w:tentative="0">
      <w:start w:val="2"/>
      <w:numFmt w:val="decimal"/>
      <w:suff w:val="nothing"/>
      <w:lvlText w:val="%1、"/>
      <w:lvlJc w:val="left"/>
      <w:pPr>
        <w:widowControl/>
        <w:textAlignment w:val="baseline"/>
      </w:pPr>
      <w:rPr>
        <w:rStyle w:val="5"/>
      </w:rPr>
    </w:lvl>
  </w:abstractNum>
  <w:abstractNum w:abstractNumId="1">
    <w:nsid w:val="3839867F"/>
    <w:multiLevelType w:val="singleLevel"/>
    <w:tmpl w:val="3839867F"/>
    <w:lvl w:ilvl="0" w:tentative="0">
      <w:start w:val="6"/>
      <w:numFmt w:val="decimal"/>
      <w:suff w:val="nothing"/>
      <w:lvlText w:val="%1、"/>
      <w:lvlJc w:val="left"/>
      <w:pPr>
        <w:widowControl/>
        <w:textAlignment w:val="baseline"/>
      </w:pPr>
      <w:rPr>
        <w:rStyle w:val="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WNhOWY4MWUwNTVhOThjNGM0NmQxMDYzOWFjYjIzYjkifQ=="/>
  </w:docVars>
  <w:rsids>
    <w:rsidRoot w:val="00000000"/>
    <w:rsid w:val="04BE728F"/>
    <w:rsid w:val="0A9450C5"/>
    <w:rsid w:val="263D7443"/>
    <w:rsid w:val="30A715F2"/>
    <w:rsid w:val="46A46818"/>
    <w:rsid w:val="511077DB"/>
    <w:rsid w:val="58B406EC"/>
    <w:rsid w:val="5CB21DC6"/>
    <w:rsid w:val="77846A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5"/>
    <w:link w:val="1"/>
    <w:qFormat/>
    <w:uiPriority w:val="0"/>
    <w:rPr>
      <w:rFonts w:ascii="Tahoma" w:hAnsi="Tahoma" w:eastAsia="仿宋_GB2312" w:cs="Times New Roman"/>
      <w:b/>
      <w:bCs/>
      <w:sz w:val="24"/>
      <w:szCs w:val="20"/>
    </w:rPr>
  </w:style>
  <w:style w:type="character" w:customStyle="1" w:styleId="5">
    <w:name w:val="NormalCharacter"/>
    <w:link w:val="6"/>
    <w:semiHidden/>
    <w:qFormat/>
    <w:uiPriority w:val="0"/>
    <w:rPr>
      <w:rFonts w:ascii="Tahoma" w:hAnsi="Tahoma" w:eastAsia="仿宋_GB2312"/>
      <w:sz w:val="24"/>
      <w:szCs w:val="20"/>
    </w:rPr>
  </w:style>
  <w:style w:type="paragraph" w:customStyle="1" w:styleId="6">
    <w:name w:val="UserStyle_0"/>
    <w:basedOn w:val="1"/>
    <w:link w:val="5"/>
    <w:qFormat/>
    <w:uiPriority w:val="0"/>
    <w:pPr>
      <w:jc w:val="both"/>
      <w:textAlignment w:val="baseline"/>
    </w:pPr>
    <w:rPr>
      <w:rFonts w:ascii="Tahoma" w:hAnsi="Tahoma" w:eastAsia="仿宋_GB2312"/>
      <w:kern w:val="2"/>
      <w:sz w:val="24"/>
      <w:szCs w:val="20"/>
      <w:lang w:val="en-US" w:eastAsia="zh-CN" w:bidi="ar-SA"/>
    </w:rPr>
  </w:style>
  <w:style w:type="paragraph" w:customStyle="1" w:styleId="7">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paragraph" w:customStyle="1" w:styleId="8">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 w:type="table" w:customStyle="1" w:styleId="9">
    <w:name w:val="TableNormal"/>
    <w:semiHidden/>
    <w:qFormat/>
    <w:uiPriority w:val="0"/>
  </w:style>
  <w:style w:type="paragraph" w:customStyle="1" w:styleId="10">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3093</Words>
  <Characters>3235</Characters>
  <TotalTime>8</TotalTime>
  <ScaleCrop>false</ScaleCrop>
  <LinksUpToDate>false</LinksUpToDate>
  <CharactersWithSpaces>3427</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2022-09-08T00:58:00Z</dcterms:created>
  <dc:creator>Administrator</dc:creator>
  <cp:lastModifiedBy>Administrator</cp:lastModifiedBy>
  <dcterms:modified xsi:type="dcterms:W3CDTF">2022-09-09T12:04:20Z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253C1925F086451780BF4CF144EBD9F8</vt:lpwstr>
  </property>
</Properties>
</file>